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bookmarkStart w:id="0" w:name="_GoBack"/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PALM VALLEY CITY COUNCIL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MINUTES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SPECIAL MEETING</w:t>
      </w:r>
    </w:p>
    <w:p>
      <w:pPr>
        <w:jc w:val="center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MAY 23, 2020</w:t>
      </w:r>
    </w:p>
    <w:bookmarkEnd w:id="0"/>
    <w:p>
      <w:pPr>
        <w:jc w:val="center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The City Council met in a Special Meeting on the 23</w:t>
      </w:r>
      <w:r>
        <w:rPr>
          <w:rFonts w:hint="default" w:ascii="Georgia" w:hAnsi="Georgia" w:cs="Georgia"/>
          <w:sz w:val="22"/>
          <w:szCs w:val="22"/>
          <w:vertAlign w:val="superscript"/>
          <w:lang w:val="en-US"/>
        </w:rPr>
        <w:t>rd</w:t>
      </w:r>
      <w:r>
        <w:rPr>
          <w:rFonts w:hint="default" w:ascii="Georgia" w:hAnsi="Georgia" w:cs="Georgia"/>
          <w:sz w:val="22"/>
          <w:szCs w:val="22"/>
          <w:lang w:val="en-US"/>
        </w:rPr>
        <w:t xml:space="preserve"> day of May 2020 at 11:30 a.m. via ZOOM video conferencing from each Council members’ location.  The meeting was attended by the following persons: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Mayor George Rivera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Michael Galvan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Lisa Taylor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Cynthia Thompson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Eric Hoff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Jerry Wade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City Attorney:  Jason Mann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The meeting was called to order by Mayor George Rivera.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b/>
          <w:bCs/>
          <w:sz w:val="22"/>
          <w:szCs w:val="22"/>
          <w:lang w:val="en-US"/>
        </w:rPr>
      </w:pPr>
      <w:r>
        <w:rPr>
          <w:rFonts w:hint="default" w:ascii="Georgia" w:hAnsi="Georgia" w:cs="Georgia"/>
          <w:b/>
          <w:bCs/>
          <w:sz w:val="22"/>
          <w:szCs w:val="22"/>
          <w:lang w:val="en-US"/>
        </w:rPr>
        <w:t>MAYOR RIVERA AUTHORIZED TO ENTER INTO A PURCHASE AND SALE AGREEMENT CONCERNING A CERTAIN PARCEL OF LAND GENERALLY LOCATED AT 1400 N. STUART PLACE ROAD, PALM VALLEY, TEXAS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Jason Mann explained that the City had 30 days to purchase the property and if it chooses not to purchase the property, the City would only lose $100.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There being no discussion or questions or concerns, Councilman Hoff made a motion to authorize the Mayor to enter into the purchase and sale agreement for the property at 1400 N. Stuart Place Road.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Councilwoman Taylor seconded the motion.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ind w:left="420" w:leftChars="0"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 xml:space="preserve">Mayor Rivera took the votes and the motion carried unanimously by those </w:t>
      </w:r>
      <w:r>
        <w:rPr>
          <w:rFonts w:hint="default" w:ascii="Georgia" w:hAnsi="Georgia" w:cs="Georgia"/>
          <w:sz w:val="22"/>
          <w:szCs w:val="22"/>
          <w:lang w:val="en-US"/>
        </w:rPr>
        <w:tab/>
      </w:r>
      <w:r>
        <w:rPr>
          <w:rFonts w:hint="default" w:ascii="Georgia" w:hAnsi="Georgia" w:cs="Georgia"/>
          <w:sz w:val="22"/>
          <w:szCs w:val="22"/>
          <w:lang w:val="en-US"/>
        </w:rPr>
        <w:t>present.</w:t>
      </w:r>
    </w:p>
    <w:p>
      <w:pPr>
        <w:ind w:left="420" w:leftChars="0" w:firstLine="420" w:firstLineChars="0"/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Without further business, Councilman Wade made a motion to adjourn the meeting.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Councilwoman Thompson seconded the motion.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The meeting adjourned at 11:40 a.m.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________________________________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George Rivera, Mayor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Attest: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________________________________</w:t>
      </w:r>
    </w:p>
    <w:p>
      <w:pPr>
        <w:jc w:val="left"/>
        <w:rPr>
          <w:rFonts w:hint="default" w:ascii="Georgia" w:hAnsi="Georgia" w:cs="Georgia"/>
          <w:sz w:val="22"/>
          <w:szCs w:val="22"/>
          <w:lang w:val="en-US"/>
        </w:rPr>
      </w:pPr>
      <w:r>
        <w:rPr>
          <w:rFonts w:hint="default" w:ascii="Georgia" w:hAnsi="Georgia" w:cs="Georgia"/>
          <w:sz w:val="22"/>
          <w:szCs w:val="22"/>
          <w:lang w:val="en-US"/>
        </w:rPr>
        <w:t>Sylvia R. Trevino, City Secretary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4355"/>
    <w:rsid w:val="096A4B9F"/>
    <w:rsid w:val="2210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2020-06-10T20:00:00Z</dcterms:created>
  <dc:creator>CITY SECRETARY</dc:creator>
  <cp:lastModifiedBy>CITY SECRETARY</cp:lastModifiedBy>
  <cp:lastPrinted>2020-06-23T19:33:30Z</cp:lastPrinted>
  <dcterms:modified xsi:type="dcterms:W3CDTF">2020-06-23T19:34:12Z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